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7948"/>
      </w:tblGrid>
      <w:tr w:rsidR="000105A1" w:rsidRPr="000D7DD8" w:rsidTr="000105A1">
        <w:trPr>
          <w:gridAfter w:val="1"/>
        </w:trPr>
        <w:tc>
          <w:tcPr>
            <w:tcW w:w="0" w:type="auto"/>
            <w:shd w:val="clear" w:color="auto" w:fill="ECF6FF"/>
            <w:vAlign w:val="center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ên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E7A58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Chuyển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trị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nghiện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chất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dạng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phiện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đối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nghiện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chất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dạng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phiện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giữa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sở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quản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Mã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1004612.H42</w:t>
            </w: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Lĩnh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vực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Y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tế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Dự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phòng</w:t>
            </w:r>
            <w:proofErr w:type="spellEnd"/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sở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quản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lý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thực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việc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bằng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thế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trên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địa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bàn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tỉnh</w:t>
            </w:r>
            <w:proofErr w:type="spellEnd"/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Cách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Nộp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trực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tại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sở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quản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lý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thực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việc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bằng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thế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trên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địa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bàn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tỉnh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Ninh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Binh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Đối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tượng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Tổ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chức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hoặc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nhân</w:t>
            </w:r>
            <w:proofErr w:type="spellEnd"/>
          </w:p>
        </w:tc>
      </w:tr>
      <w:tr w:rsidR="000105A1" w:rsidRPr="000D7DD8" w:rsidTr="000105A1">
        <w:tc>
          <w:tcPr>
            <w:tcW w:w="0" w:type="auto"/>
            <w:shd w:val="clear" w:color="auto" w:fill="auto"/>
            <w:vAlign w:val="center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Trình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1: 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bệnh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nộp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đơn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chuyển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bằng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thế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theo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</w:t>
            </w:r>
            <w:bookmarkStart w:id="0" w:name="_GoBack"/>
            <w:bookmarkEnd w:id="0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cho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đứng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đầu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sở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quản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lý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nơi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đó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đang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2: 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N</w:t>
            </w: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gười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đứng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đầu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sở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quản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lý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có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trách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nhiệm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lập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bản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tóm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tắt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bệnh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án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theo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Mẫu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số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04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tại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̣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lục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ban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hành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kèm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theo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sô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́ 90/2016/NĐ-CP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để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cấp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cho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bệnh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bệnh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chuyển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3: 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</w:t>
            </w: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ơ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sở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quản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lý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nơi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bệnh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chuyển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đến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có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trách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nhiệm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nhận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cho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bệnh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.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Trường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hợp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đồng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ý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nhận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,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phải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trả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bằng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văn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bản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và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nêu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rõ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lý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do.</w:t>
            </w:r>
          </w:p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hạn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giải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quyết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Ngay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sau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nhận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được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hồ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sơ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lastRenderedPageBreak/>
              <w:t>Thành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phần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Bản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tóm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tắt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bệnh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án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bằng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thế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theo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Mẫu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số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04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tại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̣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lục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ban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hành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kèm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theo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sô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́ 90/2016/NĐ-CP</w:t>
            </w:r>
          </w:p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lượng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bộ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01</w:t>
            </w: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Yêu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cầu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kiện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</w:p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Căn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cứ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pháp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-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Luật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số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64/2006/QH11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ngày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29/6/2006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về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phòng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,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chống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nhiễm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vi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rút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gây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ra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hội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chứng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suy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giảm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miễn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dịch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mắc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phải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ở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(HIV/AIDS);</w:t>
            </w:r>
          </w:p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-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số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90/2016/NĐ-CP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ngày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01/7/2016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của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Chính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phủ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về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bằng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thay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thế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Biểu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mẫu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đính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kèm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 File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mẫu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:</w:t>
            </w:r>
          </w:p>
          <w:p w:rsidR="000105A1" w:rsidRPr="000D7DD8" w:rsidRDefault="000105A1" w:rsidP="000105A1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1004612.000.00.00.H42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Phụ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lục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 </w:t>
            </w:r>
            <w:hyperlink r:id="rId5" w:history="1">
              <w:r w:rsidRPr="000D7DD8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6"/>
                  <w:szCs w:val="26"/>
                  <w:u w:val="single"/>
                  <w:bdr w:val="none" w:sz="0" w:space="0" w:color="auto" w:frame="1"/>
                  <w:shd w:val="clear" w:color="auto" w:fill="CE7A58"/>
                </w:rPr>
                <w:t> </w:t>
              </w:r>
              <w:proofErr w:type="spellStart"/>
              <w:r w:rsidRPr="000D7DD8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6"/>
                  <w:szCs w:val="26"/>
                  <w:u w:val="single"/>
                  <w:bdr w:val="none" w:sz="0" w:space="0" w:color="auto" w:frame="1"/>
                  <w:shd w:val="clear" w:color="auto" w:fill="CE7A58"/>
                </w:rPr>
                <w:t>Tải</w:t>
              </w:r>
              <w:proofErr w:type="spellEnd"/>
              <w:r w:rsidRPr="000D7DD8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6"/>
                  <w:szCs w:val="26"/>
                  <w:u w:val="single"/>
                  <w:bdr w:val="none" w:sz="0" w:space="0" w:color="auto" w:frame="1"/>
                  <w:shd w:val="clear" w:color="auto" w:fill="CE7A58"/>
                </w:rPr>
                <w:t xml:space="preserve"> </w:t>
              </w:r>
              <w:proofErr w:type="spellStart"/>
              <w:r w:rsidRPr="000D7DD8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6"/>
                  <w:szCs w:val="26"/>
                  <w:u w:val="single"/>
                  <w:bdr w:val="none" w:sz="0" w:space="0" w:color="auto" w:frame="1"/>
                  <w:shd w:val="clear" w:color="auto" w:fill="CE7A58"/>
                </w:rPr>
                <w:t>về</w:t>
              </w:r>
              <w:proofErr w:type="spellEnd"/>
            </w:hyperlink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 In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ấn</w:t>
            </w:r>
            <w:proofErr w:type="spellEnd"/>
          </w:p>
        </w:tc>
      </w:tr>
      <w:tr w:rsidR="000105A1" w:rsidRPr="000D7DD8" w:rsidTr="000105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D7DD8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shd w:val="clear" w:color="auto" w:fill="ECF6FF"/>
            <w:vAlign w:val="center"/>
            <w:hideMark/>
          </w:tcPr>
          <w:p w:rsidR="000105A1" w:rsidRPr="000D7DD8" w:rsidRDefault="000105A1" w:rsidP="0001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105A1" w:rsidRPr="000D7DD8" w:rsidRDefault="000105A1" w:rsidP="000105A1">
      <w:pPr>
        <w:rPr>
          <w:rFonts w:ascii="Times New Roman" w:hAnsi="Times New Roman" w:cs="Times New Roman"/>
          <w:color w:val="0000FF"/>
          <w:sz w:val="26"/>
          <w:szCs w:val="26"/>
        </w:rPr>
      </w:pPr>
    </w:p>
    <w:p w:rsidR="000105A1" w:rsidRPr="000D7DD8" w:rsidRDefault="000105A1" w:rsidP="000105A1">
      <w:pPr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04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0105A1" w:rsidRPr="000D7DD8" w:rsidTr="009D1625">
        <w:tc>
          <w:tcPr>
            <w:tcW w:w="3348" w:type="dxa"/>
            <w:hideMark/>
          </w:tcPr>
          <w:p w:rsidR="000105A1" w:rsidRPr="000D7DD8" w:rsidRDefault="000105A1" w:rsidP="009D16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DD8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Pr="000D7D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0D7DD8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hideMark/>
          </w:tcPr>
          <w:p w:rsidR="000105A1" w:rsidRPr="000D7DD8" w:rsidRDefault="000105A1" w:rsidP="009D16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0105A1" w:rsidRPr="000D7DD8" w:rsidTr="009D1625">
        <w:tc>
          <w:tcPr>
            <w:tcW w:w="3348" w:type="dxa"/>
            <w:hideMark/>
          </w:tcPr>
          <w:p w:rsidR="000105A1" w:rsidRPr="000D7DD8" w:rsidRDefault="000105A1" w:rsidP="009D16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7DD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D7DD8">
              <w:rPr>
                <w:rFonts w:ascii="Times New Roman" w:hAnsi="Times New Roman" w:cs="Times New Roman"/>
                <w:sz w:val="26"/>
                <w:szCs w:val="26"/>
              </w:rPr>
              <w:t>:       /PC</w:t>
            </w:r>
          </w:p>
        </w:tc>
        <w:tc>
          <w:tcPr>
            <w:tcW w:w="5508" w:type="dxa"/>
            <w:hideMark/>
          </w:tcPr>
          <w:p w:rsidR="000105A1" w:rsidRPr="000D7DD8" w:rsidRDefault="000105A1" w:rsidP="009D1625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……</w:t>
            </w:r>
            <w:r w:rsidRPr="000D7DD8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20...…</w:t>
            </w:r>
          </w:p>
        </w:tc>
      </w:tr>
    </w:tbl>
    <w:p w:rsidR="000105A1" w:rsidRPr="000D7DD8" w:rsidRDefault="000105A1" w:rsidP="000105A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05A1" w:rsidRPr="000D7DD8" w:rsidRDefault="000105A1" w:rsidP="000105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DD8">
        <w:rPr>
          <w:rFonts w:ascii="Times New Roman" w:hAnsi="Times New Roman" w:cs="Times New Roman"/>
          <w:b/>
          <w:sz w:val="26"/>
          <w:szCs w:val="26"/>
        </w:rPr>
        <w:t>BẢN TÓM TẮT BỆNH ÁN</w:t>
      </w:r>
    </w:p>
    <w:p w:rsidR="000105A1" w:rsidRPr="000D7DD8" w:rsidRDefault="000105A1" w:rsidP="000105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trị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nghiện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dạng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thuốc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phiện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bằng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thuốc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thay</w:t>
      </w:r>
      <w:proofErr w:type="spellEnd"/>
      <w:r w:rsidRPr="000D7D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</w:p>
    <w:p w:rsidR="000105A1" w:rsidRPr="000D7DD8" w:rsidRDefault="000105A1" w:rsidP="000105A1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D7DD8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 ………………………</w:t>
      </w: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D7DD8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 …………………………………</w:t>
      </w: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 …………………………………………………</w:t>
      </w: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D7DD8">
        <w:rPr>
          <w:rFonts w:ascii="Times New Roman" w:hAnsi="Times New Roman" w:cs="Times New Roman"/>
          <w:sz w:val="26"/>
          <w:szCs w:val="26"/>
        </w:rPr>
        <w:lastRenderedPageBreak/>
        <w:t>Điện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D7DD8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D7DD8">
        <w:rPr>
          <w:rFonts w:ascii="Times New Roman" w:hAnsi="Times New Roman" w:cs="Times New Roman"/>
          <w:sz w:val="26"/>
          <w:szCs w:val="26"/>
        </w:rPr>
        <w:t>…………………………… Email (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): </w:t>
      </w: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D7DD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</w:t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D7DD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D7DD8">
        <w:rPr>
          <w:rFonts w:ascii="Times New Roman" w:hAnsi="Times New Roman" w:cs="Times New Roman"/>
          <w:sz w:val="26"/>
          <w:szCs w:val="26"/>
        </w:rPr>
        <w:t>……………………………………..</w:t>
      </w: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 ………………………………………</w:t>
      </w: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CMND/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lái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ab/>
        <w:t xml:space="preserve">,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 ……/……/………</w:t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</w:t>
      </w: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 ………………………………………</w:t>
      </w:r>
      <w:proofErr w:type="gramStart"/>
      <w:r w:rsidRPr="000D7DD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</w:t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: ……/……/………………….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D7DD8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D7DD8">
        <w:rPr>
          <w:rFonts w:ascii="Times New Roman" w:hAnsi="Times New Roman" w:cs="Times New Roman"/>
          <w:sz w:val="26"/>
          <w:szCs w:val="26"/>
        </w:rPr>
        <w:t>…/……/</w:t>
      </w: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Liều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: …………mg/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.</w:t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>6. ……………………………………………………</w:t>
      </w: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tabs>
          <w:tab w:val="right" w:leader="dot" w:pos="8322"/>
        </w:tabs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ab/>
      </w:r>
    </w:p>
    <w:p w:rsidR="000105A1" w:rsidRPr="000D7DD8" w:rsidRDefault="000105A1" w:rsidP="000105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105A1" w:rsidRPr="000D7DD8" w:rsidTr="009D1625">
        <w:tc>
          <w:tcPr>
            <w:tcW w:w="4428" w:type="dxa"/>
          </w:tcPr>
          <w:p w:rsidR="000105A1" w:rsidRPr="000D7DD8" w:rsidRDefault="000105A1" w:rsidP="009D16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hideMark/>
          </w:tcPr>
          <w:p w:rsidR="000105A1" w:rsidRPr="000D7DD8" w:rsidRDefault="000105A1" w:rsidP="009D16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t>THỦ TRƯỞNG ĐƠN VỊ</w:t>
            </w:r>
            <w:r w:rsidRPr="000D7DD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0D7DD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0105A1" w:rsidRPr="000D7DD8" w:rsidRDefault="000105A1" w:rsidP="000105A1">
      <w:pPr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</w:rPr>
        <w:t>_______________</w:t>
      </w:r>
    </w:p>
    <w:p w:rsidR="000105A1" w:rsidRPr="000D7DD8" w:rsidRDefault="000105A1" w:rsidP="000105A1">
      <w:pPr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</w:p>
    <w:p w:rsidR="000105A1" w:rsidRPr="000D7DD8" w:rsidRDefault="000105A1" w:rsidP="000105A1">
      <w:pPr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danh</w:t>
      </w:r>
      <w:proofErr w:type="spellEnd"/>
    </w:p>
    <w:p w:rsidR="000105A1" w:rsidRPr="000D7DD8" w:rsidRDefault="000105A1" w:rsidP="000105A1">
      <w:pPr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đến</w:t>
      </w:r>
      <w:proofErr w:type="spellEnd"/>
    </w:p>
    <w:p w:rsidR="000105A1" w:rsidRPr="000D7DD8" w:rsidRDefault="000105A1" w:rsidP="000105A1">
      <w:pPr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</w:p>
    <w:p w:rsidR="000105A1" w:rsidRPr="000D7DD8" w:rsidRDefault="000105A1" w:rsidP="000105A1">
      <w:pPr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</w:p>
    <w:p w:rsidR="000105A1" w:rsidRPr="000D7DD8" w:rsidRDefault="000105A1" w:rsidP="000105A1">
      <w:pPr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</w:p>
    <w:p w:rsidR="000105A1" w:rsidRPr="000D7DD8" w:rsidRDefault="000105A1" w:rsidP="000105A1">
      <w:pPr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lý</w:t>
      </w:r>
      <w:proofErr w:type="spellEnd"/>
    </w:p>
    <w:p w:rsidR="000105A1" w:rsidRPr="000D7DD8" w:rsidRDefault="000105A1" w:rsidP="000105A1">
      <w:pPr>
        <w:rPr>
          <w:rFonts w:ascii="Times New Roman" w:hAnsi="Times New Roman" w:cs="Times New Roman"/>
          <w:sz w:val="26"/>
          <w:szCs w:val="26"/>
        </w:rPr>
      </w:pPr>
      <w:r w:rsidRPr="000D7DD8">
        <w:rPr>
          <w:rFonts w:ascii="Times New Roman" w:hAnsi="Times New Roman" w:cs="Times New Roman"/>
          <w:sz w:val="26"/>
          <w:szCs w:val="26"/>
          <w:vertAlign w:val="superscript"/>
        </w:rPr>
        <w:lastRenderedPageBreak/>
        <w:t>8</w:t>
      </w:r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D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D7DD8">
        <w:rPr>
          <w:rFonts w:ascii="Times New Roman" w:hAnsi="Times New Roman" w:cs="Times New Roman"/>
          <w:sz w:val="26"/>
          <w:szCs w:val="26"/>
        </w:rPr>
        <w:t>)</w:t>
      </w:r>
    </w:p>
    <w:p w:rsidR="000105A1" w:rsidRPr="000D7DD8" w:rsidRDefault="000105A1" w:rsidP="000105A1">
      <w:pPr>
        <w:rPr>
          <w:rFonts w:ascii="Times New Roman" w:hAnsi="Times New Roman" w:cs="Times New Roman"/>
          <w:sz w:val="26"/>
          <w:szCs w:val="26"/>
        </w:rPr>
      </w:pPr>
    </w:p>
    <w:p w:rsidR="00CC4BC5" w:rsidRPr="000D7DD8" w:rsidRDefault="00CC4BC5">
      <w:pPr>
        <w:rPr>
          <w:rFonts w:ascii="Times New Roman" w:hAnsi="Times New Roman" w:cs="Times New Roman"/>
          <w:sz w:val="26"/>
          <w:szCs w:val="26"/>
        </w:rPr>
      </w:pPr>
    </w:p>
    <w:sectPr w:rsidR="00CC4BC5" w:rsidRPr="000D7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6969"/>
    <w:multiLevelType w:val="multilevel"/>
    <w:tmpl w:val="6DB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A1"/>
    <w:rsid w:val="000105A1"/>
    <w:rsid w:val="000D7DD8"/>
    <w:rsid w:val="00C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C8CD6-A2EF-447D-8844-075B71C5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05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0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chvucong.ninhbinh.gov.vn/public_dir/37/giayto/2020_08/1597800978_1004612-000-00-00-H42-P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HOA</dc:creator>
  <cp:keywords/>
  <dc:description/>
  <cp:lastModifiedBy>THANH HOA</cp:lastModifiedBy>
  <cp:revision>2</cp:revision>
  <dcterms:created xsi:type="dcterms:W3CDTF">2024-11-06T04:13:00Z</dcterms:created>
  <dcterms:modified xsi:type="dcterms:W3CDTF">2024-11-06T04:19:00Z</dcterms:modified>
</cp:coreProperties>
</file>