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8496"/>
      </w:tblGrid>
      <w:tr w:rsidR="00CE31FC" w:rsidRPr="00AC639C" w:rsidTr="00CE31FC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31FC" w:rsidRPr="00AC639C" w:rsidTr="00CE3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thủ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tục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E7A58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Thủ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tục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cấp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giấy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chứng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phơi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nhiễm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với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HIV do tai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nạn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rủi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ro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nghề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CE7A58"/>
                <w:sz w:val="26"/>
                <w:szCs w:val="26"/>
                <w:bdr w:val="none" w:sz="0" w:space="0" w:color="auto" w:frame="1"/>
              </w:rPr>
              <w:t>nghiệp</w:t>
            </w:r>
            <w:proofErr w:type="spellEnd"/>
          </w:p>
        </w:tc>
      </w:tr>
      <w:tr w:rsidR="00CE31FC" w:rsidRPr="00AC639C" w:rsidTr="00CE3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Mã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thủ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tục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1.012096.H42</w:t>
            </w:r>
          </w:p>
        </w:tc>
      </w:tr>
      <w:tr w:rsidR="00CE31FC" w:rsidRPr="00AC639C" w:rsidTr="00CE3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Lĩnh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vực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Y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tế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Dự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phòng</w:t>
            </w:r>
            <w:proofErr w:type="spellEnd"/>
          </w:p>
        </w:tc>
      </w:tr>
      <w:tr w:rsidR="00CE31FC" w:rsidRPr="00AC639C" w:rsidTr="00CE3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Trung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tâm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kiểm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soát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bệnh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tật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tỉnh</w:t>
            </w:r>
            <w:proofErr w:type="spellEnd"/>
          </w:p>
        </w:tc>
      </w:tr>
      <w:tr w:rsidR="00CE31FC" w:rsidRPr="00AC639C" w:rsidTr="00CE3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Cách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thức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Trực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tiếp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tại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quan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hành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chính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nhà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nước</w:t>
            </w:r>
            <w:proofErr w:type="spellEnd"/>
          </w:p>
        </w:tc>
      </w:tr>
      <w:tr w:rsidR="00CE31FC" w:rsidRPr="00AC639C" w:rsidTr="00CE3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Đối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tượng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Cá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nhân</w:t>
            </w:r>
            <w:proofErr w:type="spellEnd"/>
          </w:p>
        </w:tc>
      </w:tr>
      <w:tr w:rsidR="00CE31FC" w:rsidRPr="00AC639C" w:rsidTr="00CE31FC">
        <w:tc>
          <w:tcPr>
            <w:tcW w:w="0" w:type="auto"/>
            <w:shd w:val="clear" w:color="auto" w:fill="auto"/>
            <w:vAlign w:val="center"/>
            <w:hideMark/>
          </w:tcPr>
          <w:p w:rsidR="00CE31FC" w:rsidRPr="00AC639C" w:rsidRDefault="00CE31FC" w:rsidP="00CE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31FC" w:rsidRPr="00AC639C" w:rsidTr="00CE3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Trình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Bước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1:  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công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dân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gửi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đề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nghị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cấp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giấy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chứng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phơi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nhiễm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về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Sở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Y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tế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theo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1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trong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những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hình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thức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sau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 </w:t>
            </w:r>
          </w:p>
          <w:p w:rsidR="00CE31FC" w:rsidRPr="00AC639C" w:rsidRDefault="00CE31FC" w:rsidP="00CE31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  -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Nộp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trực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: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gửi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về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“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Bộ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phận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trả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”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Trung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tâm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Kiểm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soát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bệnh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tật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tỉnh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Ninh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Bình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(CDC)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địa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chỉ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: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Đường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Lê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Thái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Tổ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phường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Nam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Thành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, Tp.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Ninh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Bình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tỉnh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Ninh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Bình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bdr w:val="none" w:sz="0" w:space="0" w:color="auto" w:frame="1"/>
                <w:shd w:val="clear" w:color="auto" w:fill="1161B6"/>
              </w:rPr>
              <w:t>.</w:t>
            </w:r>
          </w:p>
          <w:p w:rsidR="00CE31FC" w:rsidRPr="00AC639C" w:rsidRDefault="00CE31FC" w:rsidP="00CE31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Người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nộp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nộp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phí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thẩm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theo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quy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tại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“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Bộ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phận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trả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”</w:t>
            </w:r>
          </w:p>
          <w:p w:rsidR="00CE31FC" w:rsidRPr="00AC639C" w:rsidRDefault="00CE31FC" w:rsidP="00CE31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Công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chức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Viết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biên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lai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lệ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phí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thẩm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.</w:t>
            </w:r>
          </w:p>
          <w:p w:rsidR="00CE31FC" w:rsidRPr="00AC639C" w:rsidRDefault="00CE31FC" w:rsidP="00CE31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*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Nếu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người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nộp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có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cầu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thủ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tục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hành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chính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qua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đường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bưu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điện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thì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viết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“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Phiếu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đăng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sử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dịch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vụ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chuyển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phát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thủ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tục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lastRenderedPageBreak/>
              <w:t>hành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chính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công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”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tại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Bộ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phận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trả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kểt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Sở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Y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tế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làm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theo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hướng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dẫn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.</w:t>
            </w:r>
          </w:p>
          <w:p w:rsidR="00CE31FC" w:rsidRPr="00AC639C" w:rsidRDefault="00CE31FC" w:rsidP="00CE31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Bước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2: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có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thẩm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quyền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cấp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giấy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chứng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gửi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Phiếu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cho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quản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lý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. </w:t>
            </w:r>
          </w:p>
          <w:p w:rsidR="00CE31FC" w:rsidRPr="00AC639C" w:rsidRDefault="00CE31FC" w:rsidP="00CE31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Bước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3: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Trường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hợp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hợp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lệ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trong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thời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hạn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05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làm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việc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kể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từ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đủ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có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thẩm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quyền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cấp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giấy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chứng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phơi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nhiễm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với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HIV do tai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nạn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rủi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ro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nghề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nghiệp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.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Trường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hợp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không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hợp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lệ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trong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vòng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02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làm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việc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kể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từ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có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thẩm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quyền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phải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có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văn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bản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thông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báo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nêu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lý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do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hướng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dẫn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cho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quản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lý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bổ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sung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. </w:t>
            </w:r>
          </w:p>
          <w:p w:rsidR="00CE31FC" w:rsidRPr="00AC639C" w:rsidRDefault="00CE31FC" w:rsidP="00CE31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Bước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4: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Trả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giấy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chứng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phơi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nhiễm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với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HIV do tai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nạn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rủi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ro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nghề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nghiệp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cho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quan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quản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lý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.</w:t>
            </w:r>
          </w:p>
        </w:tc>
      </w:tr>
      <w:tr w:rsidR="00CE31FC" w:rsidRPr="00AC639C" w:rsidTr="00CE3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lastRenderedPageBreak/>
              <w:t>Thời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hạn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giải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quyết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5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ngày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làm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việc</w:t>
            </w:r>
            <w:proofErr w:type="spellEnd"/>
          </w:p>
        </w:tc>
      </w:tr>
      <w:tr w:rsidR="00CE31FC" w:rsidRPr="00AC639C" w:rsidTr="00CE3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không</w:t>
            </w:r>
            <w:proofErr w:type="spellEnd"/>
          </w:p>
        </w:tc>
      </w:tr>
      <w:tr w:rsidR="00CE31FC" w:rsidRPr="00AC639C" w:rsidTr="00CE3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Lệ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Không</w:t>
            </w:r>
            <w:proofErr w:type="spellEnd"/>
          </w:p>
        </w:tc>
      </w:tr>
      <w:tr w:rsidR="00CE31FC" w:rsidRPr="00AC639C" w:rsidTr="00CE3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Thành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phần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tbl>
            <w:tblPr>
              <w:tblW w:w="103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  <w:gridCol w:w="2336"/>
              <w:gridCol w:w="1131"/>
            </w:tblGrid>
            <w:tr w:rsidR="00CE31FC" w:rsidRPr="00AC639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E9F0F8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CE31FC" w:rsidRPr="00AC639C" w:rsidRDefault="00CE31FC" w:rsidP="00CE31FC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1.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Công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văn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đề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nghị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cấp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giấy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chứng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nhận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bị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phơi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nhiễm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với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HIV do tai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nạn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rủi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ro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nghề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nghiệp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theo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quy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định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tại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mẫu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số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01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Phụ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lục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ban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hành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kèm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theo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Quyết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định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số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24/2023/QĐ-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TTg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ngày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22/9/2023;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E9F0F8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CE31FC" w:rsidRPr="00AC639C" w:rsidRDefault="00CE31FC" w:rsidP="00CE31FC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CE7A58"/>
                      <w:sz w:val="26"/>
                      <w:szCs w:val="26"/>
                      <w:bdr w:val="none" w:sz="0" w:space="0" w:color="auto" w:frame="1"/>
                    </w:rPr>
                    <w:t>Mẫu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CE7A58"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CE7A58"/>
                      <w:sz w:val="26"/>
                      <w:szCs w:val="26"/>
                      <w:bdr w:val="none" w:sz="0" w:space="0" w:color="auto" w:frame="1"/>
                    </w:rPr>
                    <w:t>số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CE7A58"/>
                      <w:sz w:val="26"/>
                      <w:szCs w:val="26"/>
                      <w:bdr w:val="none" w:sz="0" w:space="0" w:color="auto" w:frame="1"/>
                    </w:rPr>
                    <w:t xml:space="preserve"> 01 QD242023.docx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E9F0F8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CE31FC" w:rsidRPr="00AC639C" w:rsidRDefault="00CE31FC" w:rsidP="00CE31FC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chính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: 1</w:t>
                  </w:r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br/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sao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: 0</w:t>
                  </w:r>
                </w:p>
              </w:tc>
            </w:tr>
            <w:tr w:rsidR="00CE31FC" w:rsidRPr="00AC639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E9F0F8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CE31FC" w:rsidRPr="00AC639C" w:rsidRDefault="00CE31FC" w:rsidP="00CE31FC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2.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Biên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tai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nạn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rủi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ro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nghề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nghiệp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theo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quy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định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tại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mẫu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số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03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Phụ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lục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ban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hành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kèm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theo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Quyết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định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số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24/2023/QĐ-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TTg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ngày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22/9/2023;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E9F0F8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CE31FC" w:rsidRPr="00AC639C" w:rsidRDefault="00CE31FC" w:rsidP="00CE31FC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CE7A58"/>
                      <w:sz w:val="26"/>
                      <w:szCs w:val="26"/>
                      <w:bdr w:val="none" w:sz="0" w:space="0" w:color="auto" w:frame="1"/>
                    </w:rPr>
                    <w:t>Mẫu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CE7A58"/>
                      <w:sz w:val="26"/>
                      <w:szCs w:val="26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CE7A58"/>
                      <w:sz w:val="26"/>
                      <w:szCs w:val="26"/>
                      <w:bdr w:val="none" w:sz="0" w:space="0" w:color="auto" w:frame="1"/>
                    </w:rPr>
                    <w:t>số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CE7A58"/>
                      <w:sz w:val="26"/>
                      <w:szCs w:val="26"/>
                      <w:bdr w:val="none" w:sz="0" w:space="0" w:color="auto" w:frame="1"/>
                    </w:rPr>
                    <w:t xml:space="preserve"> 03 QD242023.docx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E9F0F8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CE31FC" w:rsidRPr="00AC639C" w:rsidRDefault="00CE31FC" w:rsidP="00CE31FC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chính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: 1</w:t>
                  </w:r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br/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sao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: 0</w:t>
                  </w:r>
                </w:p>
              </w:tc>
            </w:tr>
            <w:tr w:rsidR="00CE31FC" w:rsidRPr="00AC639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E9F0F8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CE31FC" w:rsidRPr="00AC639C" w:rsidRDefault="00CE31FC" w:rsidP="00CE31FC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3.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chính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hoặc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sao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kết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quả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xét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nghiệm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HIV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âm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tính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E9F0F8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CE31FC" w:rsidRPr="00AC639C" w:rsidRDefault="00CE31FC" w:rsidP="00CE31FC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E9F0F8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CE31FC" w:rsidRPr="00AC639C" w:rsidRDefault="00CE31FC" w:rsidP="00CE31FC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chính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: 1</w:t>
                  </w:r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br/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lastRenderedPageBreak/>
                    <w:t>Bản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sao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: 1</w:t>
                  </w:r>
                </w:p>
              </w:tc>
            </w:tr>
            <w:tr w:rsidR="00CE31FC" w:rsidRPr="00AC639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CE31FC" w:rsidRPr="00AC639C" w:rsidRDefault="00CE31FC" w:rsidP="00CE31FC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lastRenderedPageBreak/>
                    <w:t xml:space="preserve">4.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chính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hoặc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sao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kết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quả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xét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nghiệm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HIV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dương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tính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của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nguồn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gây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phơi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nhiễm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HIV (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nếu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có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).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CE31FC" w:rsidRPr="00AC639C" w:rsidRDefault="00CE31FC" w:rsidP="00CE31FC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CE31FC" w:rsidRPr="00AC639C" w:rsidRDefault="00CE31FC" w:rsidP="00CE31FC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chính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: 1</w:t>
                  </w:r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br/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Bản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sao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: 1</w:t>
                  </w:r>
                </w:p>
              </w:tc>
            </w:tr>
          </w:tbl>
          <w:p w:rsidR="00CE31FC" w:rsidRPr="00AC639C" w:rsidRDefault="00CE31FC" w:rsidP="00CE31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CE31FC" w:rsidRPr="00AC639C" w:rsidTr="00CE3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lastRenderedPageBreak/>
              <w:t>Số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lượng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bộ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hồ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sơ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 xml:space="preserve">01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bộ</w:t>
            </w:r>
            <w:proofErr w:type="spellEnd"/>
          </w:p>
        </w:tc>
      </w:tr>
      <w:tr w:rsidR="00CE31FC" w:rsidRPr="00AC639C" w:rsidTr="00CE3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Yêu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cầu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-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điều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kiện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Người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được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xác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phơi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nhiễm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với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HIV do tai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nạn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rủi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ro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nghề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nghiệp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phải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đáp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ứng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các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điều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kiện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sau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: 1.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Khi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đang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hành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nhiệm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vụ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một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trong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các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tai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nạn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sau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: a)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máu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chế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phẩm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máu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hoặc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dịch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thể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người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nhiễm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HIV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xúc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trực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với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niêm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mạc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hoặc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vùng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da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tổn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thương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; b)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máu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chế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phẩm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máu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hoặc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dịch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thể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người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không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xác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được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tình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trạng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nhiễm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HIV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xúc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trực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với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niêm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mạc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hoặc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vùng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da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tổn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thương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. 2.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Có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xét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nghiệm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HIV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âm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tính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do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cơ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sở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xét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nghiệm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theo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quy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pháp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luật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về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khám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bệnh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chữa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bệnh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.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Mẫu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máu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sử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dụng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xét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nghiệm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HIV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phải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lấy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từ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người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bị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tai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nạn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rủi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ro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nghề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nghiệp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trong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thời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gian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72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giờ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kể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từ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thời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điểm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xẩy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ra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tai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nạn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quy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tại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khoản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1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Điều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2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Quyết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24/2023/QĐ-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TTg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22/9/2023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Thủ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tướng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Chính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phủ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  <w:bdr w:val="none" w:sz="0" w:space="0" w:color="auto" w:frame="1"/>
              </w:rPr>
              <w:t>.</w:t>
            </w:r>
          </w:p>
        </w:tc>
      </w:tr>
      <w:tr w:rsidR="00CE31FC" w:rsidRPr="00AC639C" w:rsidTr="00CE3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Căn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cứ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pháp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lý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tbl>
            <w:tblPr>
              <w:tblW w:w="103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6317"/>
              <w:gridCol w:w="1109"/>
              <w:gridCol w:w="1053"/>
            </w:tblGrid>
            <w:tr w:rsidR="00CE31FC" w:rsidRPr="00AC639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CE31FC" w:rsidRPr="00AC639C" w:rsidRDefault="00CE31FC" w:rsidP="00CE31FC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64/2006/QH11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CE31FC" w:rsidRPr="00AC639C" w:rsidRDefault="00CE31FC" w:rsidP="00CE31FC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Luật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64/2006/QH11 -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Phòng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chống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nhiễm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vi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rút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gây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ra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hội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chứng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suy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giảm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miễn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dịch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mắc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phải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ở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người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(HIV/AIDS)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CE31FC" w:rsidRPr="00AC639C" w:rsidRDefault="00CE31FC" w:rsidP="00CE31FC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29-06-2006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CE31FC" w:rsidRPr="00AC639C" w:rsidRDefault="00CE31FC" w:rsidP="00CE31FC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</w:pP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Quốc</w:t>
                  </w:r>
                  <w:proofErr w:type="spellEnd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39C">
                    <w:rPr>
                      <w:rFonts w:ascii="Times New Roman" w:eastAsia="Times New Roman" w:hAnsi="Times New Roman" w:cs="Times New Roman"/>
                      <w:color w:val="1E2F41"/>
                      <w:sz w:val="26"/>
                      <w:szCs w:val="26"/>
                    </w:rPr>
                    <w:t>Hội</w:t>
                  </w:r>
                  <w:proofErr w:type="spellEnd"/>
                </w:p>
              </w:tc>
            </w:tr>
          </w:tbl>
          <w:p w:rsidR="00CE31FC" w:rsidRPr="00AC639C" w:rsidRDefault="00CE31FC" w:rsidP="00CE31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r w:rsidRPr="00AC639C"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  <w:t> </w:t>
            </w:r>
          </w:p>
        </w:tc>
      </w:tr>
      <w:tr w:rsidR="00CE31FC" w:rsidRPr="00AC639C" w:rsidTr="00CE3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Biểu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mẫu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đính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kèm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</w:p>
        </w:tc>
      </w:tr>
      <w:tr w:rsidR="00CE31FC" w:rsidRPr="00AC639C" w:rsidTr="00CE31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2F41"/>
                <w:sz w:val="26"/>
                <w:szCs w:val="26"/>
              </w:rPr>
            </w:pP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lastRenderedPageBreak/>
              <w:t>Kết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quả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thực</w:t>
            </w:r>
            <w:proofErr w:type="spellEnd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C639C">
              <w:rPr>
                <w:rFonts w:ascii="Times New Roman" w:eastAsia="Times New Roman" w:hAnsi="Times New Roman" w:cs="Times New Roman"/>
                <w:b/>
                <w:bCs/>
                <w:color w:val="1E2F41"/>
                <w:sz w:val="26"/>
                <w:szCs w:val="26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31FC" w:rsidRPr="00AC639C" w:rsidRDefault="00CE31FC" w:rsidP="00C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3742F" w:rsidRPr="00AC639C" w:rsidRDefault="0073742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3742F" w:rsidRPr="00AC6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FC"/>
    <w:rsid w:val="0073742F"/>
    <w:rsid w:val="00AC639C"/>
    <w:rsid w:val="00C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5E872-E5EA-448C-A9B1-DEDC83DD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31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efaultParagraphFont"/>
    <w:rsid w:val="00CE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HOA</dc:creator>
  <cp:keywords/>
  <dc:description/>
  <cp:lastModifiedBy>THANH HOA</cp:lastModifiedBy>
  <cp:revision>3</cp:revision>
  <dcterms:created xsi:type="dcterms:W3CDTF">2024-11-06T04:07:00Z</dcterms:created>
  <dcterms:modified xsi:type="dcterms:W3CDTF">2024-11-06T04:20:00Z</dcterms:modified>
</cp:coreProperties>
</file>