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8496"/>
      </w:tblGrid>
      <w:tr w:rsidR="00F22C51" w:rsidRPr="00997640" w:rsidTr="00F22C51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2C51" w:rsidRPr="00997640" w:rsidTr="00F22C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tục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E7A58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tục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cấp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giấy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chứng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nhiễm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HIV do tai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nạn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rủi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ro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nghề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nghiệp</w:t>
            </w:r>
            <w:proofErr w:type="spellEnd"/>
          </w:p>
        </w:tc>
      </w:tr>
      <w:tr w:rsidR="00F22C51" w:rsidRPr="00997640" w:rsidTr="00F22C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Mã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tục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1.012097.H42</w:t>
            </w:r>
          </w:p>
        </w:tc>
      </w:tr>
      <w:tr w:rsidR="00F22C51" w:rsidRPr="00997640" w:rsidTr="00F22C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Lĩnh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vực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Y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tế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Dự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phòng</w:t>
            </w:r>
            <w:proofErr w:type="spellEnd"/>
          </w:p>
        </w:tc>
      </w:tr>
      <w:tr w:rsidR="00F22C51" w:rsidRPr="00997640" w:rsidTr="00F22C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Trung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tâm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kiểm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soát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bệnh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tật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tỉnh</w:t>
            </w:r>
            <w:proofErr w:type="spellEnd"/>
          </w:p>
        </w:tc>
      </w:tr>
      <w:tr w:rsidR="00F22C51" w:rsidRPr="00997640" w:rsidTr="00F22C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Cách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thức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Trực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tiếp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tại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quan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hành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chính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nhà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nước</w:t>
            </w:r>
            <w:proofErr w:type="spellEnd"/>
          </w:p>
        </w:tc>
      </w:tr>
      <w:tr w:rsidR="00F22C51" w:rsidRPr="00997640" w:rsidTr="00F22C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Đối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tượng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nhân</w:t>
            </w:r>
            <w:proofErr w:type="spellEnd"/>
          </w:p>
        </w:tc>
      </w:tr>
      <w:tr w:rsidR="00F22C51" w:rsidRPr="00997640" w:rsidTr="00F22C51">
        <w:tc>
          <w:tcPr>
            <w:tcW w:w="0" w:type="auto"/>
            <w:shd w:val="clear" w:color="auto" w:fill="auto"/>
            <w:vAlign w:val="center"/>
            <w:hideMark/>
          </w:tcPr>
          <w:p w:rsidR="00F22C51" w:rsidRPr="00997640" w:rsidRDefault="00F22C51" w:rsidP="00F2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2C51" w:rsidRPr="00997640" w:rsidTr="00F22C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Trình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Bước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1:  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công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dân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gửi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đề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nghị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cấp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giấy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chứng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phơi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nhiễm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về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Sở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Y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tế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theo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1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trong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những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hình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thức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sau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 </w:t>
            </w:r>
          </w:p>
          <w:p w:rsidR="00F22C51" w:rsidRPr="00997640" w:rsidRDefault="00F22C51" w:rsidP="00F22C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  -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Nộp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trực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: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gửi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về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“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Bộ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phận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trả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”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Trung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tâm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Kiểm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soát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bệnh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tật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tỉnh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Ninh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Bình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(CDC)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địa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chỉ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: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Đường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Lê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Thái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Tổ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phường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Nam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Thành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, Tp.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Ninh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Bình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tỉnh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Ninh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Bình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bdr w:val="none" w:sz="0" w:space="0" w:color="auto" w:frame="1"/>
                <w:shd w:val="clear" w:color="auto" w:fill="1161B6"/>
              </w:rPr>
              <w:t>.</w:t>
            </w:r>
          </w:p>
          <w:p w:rsidR="00F22C51" w:rsidRPr="00997640" w:rsidRDefault="00F22C51" w:rsidP="00F22C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nộp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nộp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phí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thẩm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theo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quy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tại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“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Bộ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phận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trả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”</w:t>
            </w:r>
          </w:p>
          <w:p w:rsidR="00F22C51" w:rsidRPr="00997640" w:rsidRDefault="00F22C51" w:rsidP="00F22C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Công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chức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Viết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biên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lai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lệ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phí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thẩm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.</w:t>
            </w:r>
          </w:p>
          <w:p w:rsidR="00F22C51" w:rsidRPr="00997640" w:rsidRDefault="00F22C51" w:rsidP="00F22C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*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Nếu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nộp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có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cầu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tục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hành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chính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qua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đường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bưu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điện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thì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viết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“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Phiếu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đăng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sử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dịch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vụ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chuyển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phát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tục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lastRenderedPageBreak/>
              <w:t>hành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chính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công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”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tại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Bộ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phận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trả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kểt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Sở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Y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tế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theo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hướng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dẫn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.</w:t>
            </w:r>
          </w:p>
          <w:p w:rsidR="00F22C51" w:rsidRPr="00997640" w:rsidRDefault="00F22C51" w:rsidP="00F22C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Bước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2: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có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thẩm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quyền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gửi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Phiếu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cho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quản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lý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. </w:t>
            </w:r>
          </w:p>
          <w:p w:rsidR="00F22C51" w:rsidRPr="00997640" w:rsidRDefault="00F22C51" w:rsidP="00F22C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Bước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3: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Trong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thời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hạn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05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việc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kể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từ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đủ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trường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hợp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hợp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lệ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có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thẩm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quyền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cấp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giấy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chứng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nhiễm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HIV do tai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nạn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rủi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ro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nghề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nghiệp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.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Trường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hợp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không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hợp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lệ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trong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vòng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02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việc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kể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từ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có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thẩm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quyền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phải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có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văn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bản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thông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báo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nêu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lý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do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hướng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dẫn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cho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quản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lý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bổ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sung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. </w:t>
            </w:r>
          </w:p>
          <w:p w:rsidR="00F22C51" w:rsidRPr="00997640" w:rsidRDefault="00F22C51" w:rsidP="00F22C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Bước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4 :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Trả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giấy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chứng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nhiễm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HIV do tai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nạn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rủi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ro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nghề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nghiệp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cho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quản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lý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.</w:t>
            </w:r>
          </w:p>
        </w:tc>
      </w:tr>
      <w:tr w:rsidR="00F22C51" w:rsidRPr="00997640" w:rsidTr="00F22C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lastRenderedPageBreak/>
              <w:t>Thời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hạn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giải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quyết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5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ngày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làm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việc</w:t>
            </w:r>
            <w:proofErr w:type="spellEnd"/>
          </w:p>
        </w:tc>
      </w:tr>
      <w:tr w:rsidR="00F22C51" w:rsidRPr="00997640" w:rsidTr="00F22C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không</w:t>
            </w:r>
            <w:proofErr w:type="spellEnd"/>
          </w:p>
        </w:tc>
      </w:tr>
      <w:tr w:rsidR="00F22C51" w:rsidRPr="00997640" w:rsidTr="00F22C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Lệ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Không</w:t>
            </w:r>
            <w:proofErr w:type="spellEnd"/>
          </w:p>
        </w:tc>
      </w:tr>
      <w:tr w:rsidR="00F22C51" w:rsidRPr="00997640" w:rsidTr="00F22C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Thành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phần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tbl>
            <w:tblPr>
              <w:tblW w:w="103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8"/>
              <w:gridCol w:w="1687"/>
              <w:gridCol w:w="1605"/>
            </w:tblGrid>
            <w:tr w:rsidR="00F22C51" w:rsidRPr="00997640">
              <w:trPr>
                <w:tblHeader/>
              </w:trPr>
              <w:tc>
                <w:tcPr>
                  <w:tcW w:w="6249" w:type="dxa"/>
                  <w:tcBorders>
                    <w:top w:val="single" w:sz="6" w:space="0" w:color="2C92E2"/>
                    <w:left w:val="single" w:sz="6" w:space="0" w:color="2C92E2"/>
                    <w:bottom w:val="single" w:sz="12" w:space="0" w:color="CE7A58"/>
                    <w:right w:val="single" w:sz="6" w:space="0" w:color="2C92E2"/>
                  </w:tcBorders>
                  <w:shd w:val="clear" w:color="auto" w:fill="auto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</w:pP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Tên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giấy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tờ</w:t>
                  </w:r>
                  <w:proofErr w:type="spellEnd"/>
                </w:p>
              </w:tc>
              <w:tc>
                <w:tcPr>
                  <w:tcW w:w="2098" w:type="dxa"/>
                  <w:tcBorders>
                    <w:top w:val="single" w:sz="6" w:space="0" w:color="2C92E2"/>
                    <w:left w:val="single" w:sz="6" w:space="0" w:color="2C92E2"/>
                    <w:bottom w:val="single" w:sz="12" w:space="0" w:color="CE7A58"/>
                    <w:right w:val="single" w:sz="6" w:space="0" w:color="2C92E2"/>
                  </w:tcBorders>
                  <w:shd w:val="clear" w:color="auto" w:fill="auto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</w:pP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Mẫu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đơn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tờ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khai</w:t>
                  </w:r>
                  <w:proofErr w:type="spellEnd"/>
                </w:p>
              </w:tc>
              <w:tc>
                <w:tcPr>
                  <w:tcW w:w="1992" w:type="dxa"/>
                  <w:tcBorders>
                    <w:top w:val="single" w:sz="6" w:space="0" w:color="2C92E2"/>
                    <w:left w:val="single" w:sz="6" w:space="0" w:color="2C92E2"/>
                    <w:bottom w:val="single" w:sz="12" w:space="0" w:color="CE7A58"/>
                    <w:right w:val="single" w:sz="6" w:space="0" w:color="2C92E2"/>
                  </w:tcBorders>
                  <w:shd w:val="clear" w:color="auto" w:fill="auto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</w:pP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Số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lượng</w:t>
                  </w:r>
                  <w:proofErr w:type="spellEnd"/>
                </w:p>
              </w:tc>
            </w:tr>
            <w:tr w:rsidR="00F22C51" w:rsidRPr="0099764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E9F0F8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1.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Công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văn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đề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nghị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cấp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giấy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chứng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nhận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bị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nhiễm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HIV do tai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nạn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rủi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ro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nghề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nghiệp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theo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quy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định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tại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mẫu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số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02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Phụ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lục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ban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hành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kèm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theo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Quyết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định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số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24/2023/QĐ-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TTg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ngày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22/9/2023;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E9F0F8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CE7A58"/>
                      <w:sz w:val="26"/>
                      <w:szCs w:val="26"/>
                      <w:bdr w:val="none" w:sz="0" w:space="0" w:color="auto" w:frame="1"/>
                    </w:rPr>
                    <w:t>Mẫu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CE7A58"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CE7A58"/>
                      <w:sz w:val="26"/>
                      <w:szCs w:val="26"/>
                      <w:bdr w:val="none" w:sz="0" w:space="0" w:color="auto" w:frame="1"/>
                    </w:rPr>
                    <w:t>số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CE7A58"/>
                      <w:sz w:val="26"/>
                      <w:szCs w:val="26"/>
                      <w:bdr w:val="none" w:sz="0" w:space="0" w:color="auto" w:frame="1"/>
                    </w:rPr>
                    <w:t xml:space="preserve"> 02 QD242023.docx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E9F0F8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chính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: 1</w:t>
                  </w:r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br/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sao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: 0</w:t>
                  </w:r>
                </w:p>
              </w:tc>
            </w:tr>
            <w:tr w:rsidR="00F22C51" w:rsidRPr="0099764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2.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chính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hoặc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sao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một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trong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các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giấy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tờ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sau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kết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quả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xét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nghiệm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HIV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dương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tính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tóm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tắt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hồ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sơ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bệnh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án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của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người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nhiễm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HIV do tai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nạn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rủi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ro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nghề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nghiệp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chính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: 1</w:t>
                  </w:r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br/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sao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: 1</w:t>
                  </w:r>
                </w:p>
              </w:tc>
            </w:tr>
          </w:tbl>
          <w:p w:rsidR="00F22C51" w:rsidRPr="00997640" w:rsidRDefault="00F22C51" w:rsidP="00F22C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F22C51" w:rsidRPr="00997640" w:rsidTr="00F22C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lastRenderedPageBreak/>
              <w:t>Số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lượng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bộ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01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bộ</w:t>
            </w:r>
            <w:proofErr w:type="spellEnd"/>
          </w:p>
        </w:tc>
      </w:tr>
      <w:tr w:rsidR="00F22C51" w:rsidRPr="00997640" w:rsidTr="00F22C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Yêu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cầu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-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điều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kiện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được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xác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nhiễm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HIV do tai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nạn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rủi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ro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nghề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nghiệp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phải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đáp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ứng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các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điều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kiện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sau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: 1.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phơi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nhiễm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với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HIV do tai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nạn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rủi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ro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nghề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nghiệp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. 2.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Có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xét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nghiệm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HIV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dương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tính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do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sở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xét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nghiệm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HIV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đủ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điều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kiện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khẳng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HIV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dương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tính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.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Mẫu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máu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sử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xét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nghiệm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phải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lấy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từ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phơi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nhiễm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với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HIV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tại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thời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điểm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từ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đủ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30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đến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trước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180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kể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từ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thời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điểm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tai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nạn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rủi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ro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nghề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nghiệp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.</w:t>
            </w:r>
          </w:p>
        </w:tc>
      </w:tr>
      <w:tr w:rsidR="00F22C51" w:rsidRPr="00997640" w:rsidTr="00F22C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Căn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cứ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pháp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lý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tbl>
            <w:tblPr>
              <w:tblW w:w="103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4"/>
              <w:gridCol w:w="3017"/>
              <w:gridCol w:w="1562"/>
              <w:gridCol w:w="1977"/>
            </w:tblGrid>
            <w:tr w:rsidR="00F22C51" w:rsidRPr="00997640">
              <w:trPr>
                <w:tblHeader/>
              </w:trPr>
              <w:tc>
                <w:tcPr>
                  <w:tcW w:w="2033" w:type="dxa"/>
                  <w:tcBorders>
                    <w:top w:val="single" w:sz="6" w:space="0" w:color="2C92E2"/>
                    <w:left w:val="single" w:sz="6" w:space="0" w:color="2C92E2"/>
                    <w:bottom w:val="single" w:sz="12" w:space="0" w:color="CE7A58"/>
                    <w:right w:val="single" w:sz="6" w:space="0" w:color="2C92E2"/>
                  </w:tcBorders>
                  <w:shd w:val="clear" w:color="auto" w:fill="auto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</w:pP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Số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ký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hiệu</w:t>
                  </w:r>
                  <w:proofErr w:type="spellEnd"/>
                </w:p>
              </w:tc>
              <w:tc>
                <w:tcPr>
                  <w:tcW w:w="3857" w:type="dxa"/>
                  <w:tcBorders>
                    <w:top w:val="single" w:sz="6" w:space="0" w:color="2C92E2"/>
                    <w:left w:val="single" w:sz="6" w:space="0" w:color="2C92E2"/>
                    <w:bottom w:val="single" w:sz="12" w:space="0" w:color="CE7A58"/>
                    <w:right w:val="single" w:sz="6" w:space="0" w:color="2C92E2"/>
                  </w:tcBorders>
                  <w:shd w:val="clear" w:color="auto" w:fill="auto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</w:pP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Trích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yếu</w:t>
                  </w:r>
                  <w:proofErr w:type="spellEnd"/>
                </w:p>
              </w:tc>
              <w:tc>
                <w:tcPr>
                  <w:tcW w:w="1953" w:type="dxa"/>
                  <w:tcBorders>
                    <w:top w:val="single" w:sz="6" w:space="0" w:color="2C92E2"/>
                    <w:left w:val="single" w:sz="6" w:space="0" w:color="2C92E2"/>
                    <w:bottom w:val="single" w:sz="12" w:space="0" w:color="CE7A58"/>
                    <w:right w:val="single" w:sz="6" w:space="0" w:color="2C92E2"/>
                  </w:tcBorders>
                  <w:shd w:val="clear" w:color="auto" w:fill="auto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</w:pP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Ngày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 xml:space="preserve"> ban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hành</w:t>
                  </w:r>
                  <w:proofErr w:type="spellEnd"/>
                </w:p>
              </w:tc>
              <w:tc>
                <w:tcPr>
                  <w:tcW w:w="2496" w:type="dxa"/>
                  <w:tcBorders>
                    <w:top w:val="single" w:sz="6" w:space="0" w:color="2C92E2"/>
                    <w:left w:val="single" w:sz="6" w:space="0" w:color="2C92E2"/>
                    <w:bottom w:val="single" w:sz="12" w:space="0" w:color="CE7A58"/>
                    <w:right w:val="single" w:sz="6" w:space="0" w:color="2C92E2"/>
                  </w:tcBorders>
                  <w:shd w:val="clear" w:color="auto" w:fill="auto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</w:pP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Cơ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quan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 xml:space="preserve"> ban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FFFFFF"/>
                      <w:sz w:val="26"/>
                      <w:szCs w:val="26"/>
                    </w:rPr>
                    <w:t>hành</w:t>
                  </w:r>
                  <w:proofErr w:type="spellEnd"/>
                </w:p>
              </w:tc>
            </w:tr>
            <w:tr w:rsidR="00F22C51" w:rsidRPr="0099764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64/2006/QH11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Luật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64/2006/QH11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29-06-2006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F22C51" w:rsidRPr="00997640" w:rsidRDefault="00F22C51" w:rsidP="00F22C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Quốc</w:t>
                  </w:r>
                  <w:proofErr w:type="spellEnd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97640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Hội</w:t>
                  </w:r>
                  <w:proofErr w:type="spellEnd"/>
                </w:p>
              </w:tc>
            </w:tr>
          </w:tbl>
          <w:p w:rsidR="00F22C51" w:rsidRPr="00997640" w:rsidRDefault="00F22C51" w:rsidP="00F22C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997640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F22C51" w:rsidRPr="00997640" w:rsidTr="00F22C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Biểu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mẫu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đính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kèm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</w:p>
        </w:tc>
      </w:tr>
      <w:tr w:rsidR="00F22C51" w:rsidRPr="00997640" w:rsidTr="00F22C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997640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2C51" w:rsidRPr="00997640" w:rsidRDefault="00F22C51" w:rsidP="00F2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670A7" w:rsidRPr="00997640" w:rsidRDefault="008670A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670A7" w:rsidRPr="0099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51"/>
    <w:rsid w:val="008670A7"/>
    <w:rsid w:val="00997640"/>
    <w:rsid w:val="00F2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DDD8C-C20B-4BAD-AC91-5C5D77C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C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efaultParagraphFont"/>
    <w:rsid w:val="00F22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HOA</dc:creator>
  <cp:keywords/>
  <dc:description/>
  <cp:lastModifiedBy>THANH HOA</cp:lastModifiedBy>
  <cp:revision>2</cp:revision>
  <dcterms:created xsi:type="dcterms:W3CDTF">2024-11-06T04:04:00Z</dcterms:created>
  <dcterms:modified xsi:type="dcterms:W3CDTF">2024-11-06T04:18:00Z</dcterms:modified>
</cp:coreProperties>
</file>